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4620FB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4620F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A0091" w:rsidRPr="004620FB" w:rsidRDefault="00B71F5E" w:rsidP="00B71F5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620FB">
        <w:rPr>
          <w:rFonts w:ascii="Times New Roman" w:hAnsi="Times New Roman"/>
          <w:sz w:val="28"/>
          <w:szCs w:val="28"/>
        </w:rPr>
        <w:t xml:space="preserve">Рабочая программа предмета </w:t>
      </w:r>
      <w:r w:rsidR="005A0091" w:rsidRPr="004620FB">
        <w:rPr>
          <w:rFonts w:ascii="Times New Roman" w:hAnsi="Times New Roman"/>
          <w:sz w:val="28"/>
          <w:szCs w:val="28"/>
        </w:rPr>
        <w:t>«</w:t>
      </w:r>
      <w:r w:rsidR="005A0091" w:rsidRPr="004620FB">
        <w:rPr>
          <w:rFonts w:ascii="Times New Roman" w:hAnsi="Times New Roman"/>
          <w:b/>
          <w:sz w:val="28"/>
          <w:szCs w:val="28"/>
        </w:rPr>
        <w:t>Геометрия</w:t>
      </w:r>
      <w:r w:rsidRPr="004620FB">
        <w:rPr>
          <w:rFonts w:ascii="Times New Roman" w:hAnsi="Times New Roman"/>
          <w:sz w:val="28"/>
          <w:szCs w:val="28"/>
        </w:rPr>
        <w:t xml:space="preserve">» для  </w:t>
      </w:r>
      <w:r w:rsidR="005A0091" w:rsidRPr="004620FB">
        <w:rPr>
          <w:rFonts w:ascii="Times New Roman" w:hAnsi="Times New Roman"/>
          <w:sz w:val="28"/>
          <w:szCs w:val="28"/>
        </w:rPr>
        <w:t>_7</w:t>
      </w:r>
      <w:r w:rsidR="00265665" w:rsidRPr="004620FB">
        <w:rPr>
          <w:rFonts w:ascii="Times New Roman" w:hAnsi="Times New Roman"/>
          <w:sz w:val="28"/>
          <w:szCs w:val="28"/>
        </w:rPr>
        <w:t>_</w:t>
      </w:r>
      <w:r w:rsidRPr="004620FB">
        <w:rPr>
          <w:rFonts w:ascii="Times New Roman" w:hAnsi="Times New Roman"/>
          <w:sz w:val="28"/>
          <w:szCs w:val="28"/>
        </w:rPr>
        <w:t xml:space="preserve"> класса на 20</w:t>
      </w:r>
      <w:r w:rsidR="005A0091" w:rsidRPr="004620FB">
        <w:rPr>
          <w:rFonts w:ascii="Times New Roman" w:hAnsi="Times New Roman"/>
          <w:sz w:val="28"/>
          <w:szCs w:val="28"/>
        </w:rPr>
        <w:t>19</w:t>
      </w:r>
      <w:r w:rsidRPr="004620FB">
        <w:rPr>
          <w:rFonts w:ascii="Times New Roman" w:hAnsi="Times New Roman"/>
          <w:sz w:val="28"/>
          <w:szCs w:val="28"/>
        </w:rPr>
        <w:t>/20</w:t>
      </w:r>
      <w:r w:rsidR="005A0091" w:rsidRPr="004620FB">
        <w:rPr>
          <w:rFonts w:ascii="Times New Roman" w:hAnsi="Times New Roman"/>
          <w:sz w:val="28"/>
          <w:szCs w:val="28"/>
        </w:rPr>
        <w:t xml:space="preserve">20 </w:t>
      </w:r>
      <w:r w:rsidRPr="004620FB">
        <w:rPr>
          <w:rFonts w:ascii="Times New Roman" w:hAnsi="Times New Roman"/>
          <w:sz w:val="28"/>
          <w:szCs w:val="28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 w:rsidR="00265665" w:rsidRPr="004620FB">
        <w:rPr>
          <w:rFonts w:ascii="Times New Roman" w:hAnsi="Times New Roman"/>
          <w:sz w:val="28"/>
          <w:szCs w:val="28"/>
        </w:rPr>
        <w:t>основного общего образования</w:t>
      </w:r>
      <w:r w:rsidR="005A0091" w:rsidRPr="004620FB">
        <w:rPr>
          <w:rFonts w:ascii="Times New Roman" w:hAnsi="Times New Roman"/>
          <w:sz w:val="28"/>
          <w:szCs w:val="28"/>
        </w:rPr>
        <w:t xml:space="preserve">, </w:t>
      </w:r>
      <w:r w:rsidRPr="004620FB">
        <w:rPr>
          <w:rFonts w:ascii="Times New Roman" w:hAnsi="Times New Roman"/>
          <w:sz w:val="28"/>
          <w:szCs w:val="28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AC4F86" w:rsidRPr="004620FB">
        <w:rPr>
          <w:rFonts w:ascii="Times New Roman" w:hAnsi="Times New Roman"/>
          <w:sz w:val="28"/>
          <w:szCs w:val="28"/>
        </w:rPr>
        <w:t>основного общего образования</w:t>
      </w:r>
      <w:r w:rsidRPr="004620FB">
        <w:rPr>
          <w:rFonts w:ascii="Times New Roman" w:hAnsi="Times New Roman"/>
          <w:sz w:val="28"/>
          <w:szCs w:val="28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4620FB">
        <w:rPr>
          <w:rFonts w:ascii="Times New Roman" w:hAnsi="Times New Roman"/>
          <w:sz w:val="28"/>
          <w:szCs w:val="28"/>
        </w:rPr>
        <w:t>И.Е.Кустова</w:t>
      </w:r>
      <w:proofErr w:type="spellEnd"/>
      <w:r w:rsidRPr="004620FB">
        <w:rPr>
          <w:rFonts w:ascii="Times New Roman" w:hAnsi="Times New Roman"/>
          <w:sz w:val="28"/>
          <w:szCs w:val="28"/>
        </w:rPr>
        <w:t>» города Брянска и ориентирована на работу</w:t>
      </w:r>
      <w:proofErr w:type="gramEnd"/>
      <w:r w:rsidRPr="004620FB">
        <w:rPr>
          <w:rFonts w:ascii="Times New Roman" w:hAnsi="Times New Roman"/>
          <w:sz w:val="28"/>
          <w:szCs w:val="28"/>
        </w:rPr>
        <w:t xml:space="preserve"> по учебно-методическому комплекту:</w:t>
      </w:r>
    </w:p>
    <w:p w:rsidR="00B71F5E" w:rsidRPr="004620FB" w:rsidRDefault="00B71F5E" w:rsidP="00B71F5E">
      <w:pPr>
        <w:spacing w:line="240" w:lineRule="auto"/>
        <w:rPr>
          <w:rFonts w:ascii="Times New Roman" w:hAnsi="Times New Roman"/>
          <w:sz w:val="28"/>
          <w:szCs w:val="28"/>
        </w:rPr>
      </w:pPr>
      <w:r w:rsidRPr="004620FB">
        <w:rPr>
          <w:rFonts w:ascii="Times New Roman" w:hAnsi="Times New Roman"/>
          <w:sz w:val="28"/>
          <w:szCs w:val="28"/>
        </w:rPr>
        <w:t xml:space="preserve"> «</w:t>
      </w:r>
      <w:r w:rsidR="005A0091" w:rsidRPr="004620FB">
        <w:rPr>
          <w:rFonts w:ascii="Times New Roman" w:hAnsi="Times New Roman"/>
          <w:sz w:val="28"/>
          <w:szCs w:val="28"/>
        </w:rPr>
        <w:t>Геометрия, 7-9: учеб</w:t>
      </w:r>
      <w:proofErr w:type="gramStart"/>
      <w:r w:rsidR="005A0091" w:rsidRPr="004620FB">
        <w:rPr>
          <w:rFonts w:ascii="Times New Roman" w:hAnsi="Times New Roman"/>
          <w:sz w:val="28"/>
          <w:szCs w:val="28"/>
        </w:rPr>
        <w:t>.</w:t>
      </w:r>
      <w:proofErr w:type="gramEnd"/>
      <w:r w:rsidR="005A0091" w:rsidRPr="00462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091" w:rsidRPr="004620FB">
        <w:rPr>
          <w:rFonts w:ascii="Times New Roman" w:hAnsi="Times New Roman"/>
          <w:sz w:val="28"/>
          <w:szCs w:val="28"/>
        </w:rPr>
        <w:t>д</w:t>
      </w:r>
      <w:proofErr w:type="gramEnd"/>
      <w:r w:rsidR="005A0091" w:rsidRPr="004620F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5A0091" w:rsidRPr="004620F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5A0091" w:rsidRPr="004620FB">
        <w:rPr>
          <w:rFonts w:ascii="Times New Roman" w:hAnsi="Times New Roman"/>
          <w:sz w:val="28"/>
          <w:szCs w:val="28"/>
        </w:rPr>
        <w:t xml:space="preserve">. учреждений/ Л.С. </w:t>
      </w:r>
      <w:proofErr w:type="spellStart"/>
      <w:r w:rsidR="005A0091" w:rsidRPr="004620FB">
        <w:rPr>
          <w:rFonts w:ascii="Times New Roman" w:hAnsi="Times New Roman"/>
          <w:sz w:val="28"/>
          <w:szCs w:val="28"/>
        </w:rPr>
        <w:t>Атанасян</w:t>
      </w:r>
      <w:proofErr w:type="spellEnd"/>
      <w:r w:rsidR="005A0091" w:rsidRPr="004620FB">
        <w:rPr>
          <w:rFonts w:ascii="Times New Roman" w:hAnsi="Times New Roman"/>
          <w:sz w:val="28"/>
          <w:szCs w:val="28"/>
        </w:rPr>
        <w:t>, В.Ф. Бутузов, С.Б. Кадомцев и др. – 15-е издание. – М.: Просвещение, 2005</w:t>
      </w:r>
      <w:r w:rsidRPr="004620FB">
        <w:rPr>
          <w:rFonts w:ascii="Times New Roman" w:hAnsi="Times New Roman"/>
          <w:sz w:val="28"/>
          <w:szCs w:val="28"/>
        </w:rPr>
        <w:t xml:space="preserve">». </w:t>
      </w:r>
    </w:p>
    <w:p w:rsidR="00B71F5E" w:rsidRPr="004620FB" w:rsidRDefault="00B71F5E" w:rsidP="00B71F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620F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C2990" w:rsidRPr="004620FB" w:rsidRDefault="00B71F5E">
      <w:pPr>
        <w:rPr>
          <w:rFonts w:ascii="Times New Roman" w:hAnsi="Times New Roman"/>
          <w:b/>
          <w:sz w:val="28"/>
          <w:szCs w:val="28"/>
        </w:rPr>
      </w:pPr>
      <w:r w:rsidRPr="004620FB">
        <w:rPr>
          <w:rFonts w:ascii="Times New Roman" w:hAnsi="Times New Roman"/>
          <w:b/>
          <w:sz w:val="28"/>
          <w:szCs w:val="28"/>
        </w:rPr>
        <w:t>Личностны</w:t>
      </w:r>
      <w:r w:rsidR="00AC4F86" w:rsidRPr="004620FB">
        <w:rPr>
          <w:rFonts w:ascii="Times New Roman" w:hAnsi="Times New Roman"/>
          <w:b/>
          <w:sz w:val="28"/>
          <w:szCs w:val="28"/>
        </w:rPr>
        <w:t xml:space="preserve">е </w:t>
      </w:r>
      <w:r w:rsidRPr="004620FB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C4F86" w:rsidRPr="004620FB">
        <w:rPr>
          <w:rFonts w:ascii="Times New Roman" w:hAnsi="Times New Roman"/>
          <w:b/>
          <w:sz w:val="28"/>
          <w:szCs w:val="28"/>
        </w:rPr>
        <w:t>ы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ответственное отношение к учению;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2) готовность и способность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аргументацию, приводить примеры и </w:t>
      </w:r>
      <w:proofErr w:type="spellStart"/>
      <w:r w:rsidRPr="004620FB">
        <w:rPr>
          <w:rFonts w:ascii="Times New Roman" w:hAnsi="Times New Roman"/>
          <w:color w:val="000000"/>
          <w:sz w:val="28"/>
          <w:szCs w:val="28"/>
        </w:rPr>
        <w:t>контрпримеры</w:t>
      </w:r>
      <w:proofErr w:type="spellEnd"/>
      <w:r w:rsidRPr="004620FB">
        <w:rPr>
          <w:rFonts w:ascii="Times New Roman" w:hAnsi="Times New Roman"/>
          <w:color w:val="000000"/>
          <w:sz w:val="28"/>
          <w:szCs w:val="28"/>
        </w:rPr>
        <w:t>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начальные навыки адаптации в динамично изменяющемся мире;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620FB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proofErr w:type="gramEnd"/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поведения;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развития цивилизации;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 xml:space="preserve">11) </w:t>
      </w:r>
      <w:proofErr w:type="spellStart"/>
      <w:r w:rsidRPr="004620FB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4620FB">
        <w:rPr>
          <w:rFonts w:ascii="Times New Roman" w:hAnsi="Times New Roman"/>
          <w:color w:val="000000"/>
          <w:sz w:val="28"/>
          <w:szCs w:val="28"/>
        </w:rPr>
        <w:t xml:space="preserve"> мышления, инициативы, находчивости, активности при решении арифметических задач.</w:t>
      </w:r>
    </w:p>
    <w:p w:rsidR="00B71F5E" w:rsidRPr="004620FB" w:rsidRDefault="00B71F5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620FB">
        <w:rPr>
          <w:rFonts w:ascii="Times New Roman" w:hAnsi="Times New Roman"/>
          <w:b/>
          <w:sz w:val="28"/>
          <w:szCs w:val="28"/>
        </w:rPr>
        <w:t>Метапредметны</w:t>
      </w:r>
      <w:r w:rsidR="00AC4F86" w:rsidRPr="004620FB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AC4F86" w:rsidRPr="004620FB">
        <w:rPr>
          <w:rFonts w:ascii="Times New Roman" w:hAnsi="Times New Roman"/>
          <w:b/>
          <w:sz w:val="28"/>
          <w:szCs w:val="28"/>
        </w:rPr>
        <w:t xml:space="preserve"> </w:t>
      </w:r>
      <w:r w:rsidRPr="004620FB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C4F86" w:rsidRPr="004620FB">
        <w:rPr>
          <w:rFonts w:ascii="Times New Roman" w:hAnsi="Times New Roman"/>
          <w:b/>
          <w:sz w:val="28"/>
          <w:szCs w:val="28"/>
        </w:rPr>
        <w:t>ы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Регулятивные УУД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идентифицировать собственные проблемы и определять главную проблему;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выдвигать версии решения проблемы, формулировать гипотезы, предвосхищать конечный результат;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формулировать учебные задачи как шаги достижения поставленной цели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определять необходимые действи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принимать решение в учебной ситуации и нести за него ответственность;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Познавательные УУД: </w:t>
      </w:r>
      <w:r w:rsidRPr="004620FB">
        <w:rPr>
          <w:rFonts w:ascii="Times New Roman" w:hAnsi="Times New Roman"/>
          <w:color w:val="000000"/>
          <w:sz w:val="28"/>
          <w:szCs w:val="28"/>
          <w:u w:val="single"/>
        </w:rPr>
        <w:t>учащиеся научатся: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самостоятельно выделять и формулировать познавательную цель;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использовать общие приёмы решения задач;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осуществлять смысловое чтение;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9) находить в различных источниках информацию, необходимую для решения математических проблем, и представлять еѐ в понятной форме;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1) устанавливать причинно-следственные связи; строить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логические рассуждения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>, умозаключения (индуктивные, дедуктивные и по аналогии) и выводы;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2) формировать учебную и </w:t>
      </w:r>
      <w:proofErr w:type="spellStart"/>
      <w:r w:rsidRPr="004620FB">
        <w:rPr>
          <w:rFonts w:ascii="Times New Roman" w:hAnsi="Times New Roman"/>
          <w:color w:val="000000"/>
          <w:sz w:val="28"/>
          <w:szCs w:val="28"/>
        </w:rPr>
        <w:t>общепользовательскую</w:t>
      </w:r>
      <w:proofErr w:type="spellEnd"/>
      <w:r w:rsidRPr="004620FB">
        <w:rPr>
          <w:rFonts w:ascii="Times New Roman" w:hAnsi="Times New Roman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компетентности);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видеть математическую задачу в других дисциплинах, в окружающей жизни;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6) выбирать наиболее рациональные и эффективные способы решения задач;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8) оценивать информацию (критическая оценка, оценка достоверности);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Коммуникативные УУД</w:t>
      </w:r>
      <w:r w:rsidRPr="004620FB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4620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4620FB">
        <w:rPr>
          <w:rFonts w:ascii="Times New Roman" w:hAnsi="Times New Roman"/>
          <w:color w:val="000000"/>
          <w:sz w:val="28"/>
          <w:szCs w:val="28"/>
          <w:u w:val="single"/>
        </w:rPr>
        <w:t>учащиеся научатся: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прогнозировать возникновение конфликтов при наличии разных точек зрения;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4) разрешать конфликты на основе учёта интересов и позиций всех участников;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5) координировать и принимать различные позиции во взаимодействии;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71F5E" w:rsidRPr="004620FB" w:rsidRDefault="00B71F5E">
      <w:pPr>
        <w:rPr>
          <w:rFonts w:ascii="Times New Roman" w:hAnsi="Times New Roman"/>
          <w:b/>
          <w:sz w:val="28"/>
          <w:szCs w:val="28"/>
        </w:rPr>
      </w:pPr>
      <w:r w:rsidRPr="004620FB">
        <w:rPr>
          <w:rFonts w:ascii="Times New Roman" w:hAnsi="Times New Roman"/>
          <w:b/>
          <w:sz w:val="28"/>
          <w:szCs w:val="28"/>
        </w:rPr>
        <w:t>Предметны</w:t>
      </w:r>
      <w:r w:rsidR="00763093" w:rsidRPr="004620FB">
        <w:rPr>
          <w:rFonts w:ascii="Times New Roman" w:hAnsi="Times New Roman"/>
          <w:b/>
          <w:sz w:val="28"/>
          <w:szCs w:val="28"/>
        </w:rPr>
        <w:t xml:space="preserve">е </w:t>
      </w:r>
      <w:r w:rsidRPr="004620FB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763093" w:rsidRPr="004620FB">
        <w:rPr>
          <w:rFonts w:ascii="Times New Roman" w:hAnsi="Times New Roman"/>
          <w:b/>
          <w:sz w:val="28"/>
          <w:szCs w:val="28"/>
        </w:rPr>
        <w:t>ы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 Начальные геометрические сведения.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 научится: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распознавать и изображать на чертежах и рисунках геометрические фигуры и их конфигурации;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исследовать свойства планиметрических фигур с помощью компьютерных программ;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выполнять проекты по темам (по выбору).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II. Треугольники.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 научится: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понимать необходимость ее проверки, доказательства, совместно работать в группе;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графической культуры.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записывать решения с помощью принятых условных обозначений;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необходимость ее проверки, доказательства, совместно работать в группе;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проводить подбор информации к проектам, организовывать проектную деятельность и проводить еѐ защиту.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III</w:t>
      </w:r>
      <w:r w:rsidRPr="004620FB">
        <w:rPr>
          <w:rFonts w:ascii="Times New Roman" w:hAnsi="Times New Roman"/>
          <w:color w:val="000000"/>
          <w:sz w:val="28"/>
          <w:szCs w:val="28"/>
        </w:rPr>
        <w:t>. </w:t>
      </w: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Параллельные прямые.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 научится: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проводить классификацию объектов (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параллельные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>, непараллельные прямые) по заданным признакам;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использовать соответствующие инструменты для решения практических задач, точно выполнять инструкции;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5) распределять свою работу, оценивать уровень владения материалом.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полученных при пересечении двух прямых) по заданным признакам;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lastRenderedPageBreak/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IV.</w:t>
      </w:r>
      <w:r w:rsidRPr="004620FB">
        <w:rPr>
          <w:rFonts w:ascii="Times New Roman" w:hAnsi="Times New Roman"/>
          <w:color w:val="000000"/>
          <w:sz w:val="28"/>
          <w:szCs w:val="28"/>
        </w:rPr>
        <w:t> </w:t>
      </w: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Соотношения между сторонами и углами треугольника.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 научится: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понимать необходимость ее проверки, совместно работать в группе;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3) осуществлять перевод понятий из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печатного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(текст) в графический образ (чертеж);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4620F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3) осуществлять перевод понятий из текстовой формы в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графическую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>.</w:t>
      </w:r>
    </w:p>
    <w:p w:rsidR="005A0091" w:rsidRPr="004620FB" w:rsidRDefault="005A0091">
      <w:pPr>
        <w:rPr>
          <w:rFonts w:ascii="Times New Roman" w:hAnsi="Times New Roman"/>
          <w:b/>
          <w:sz w:val="28"/>
          <w:szCs w:val="28"/>
        </w:rPr>
      </w:pPr>
    </w:p>
    <w:p w:rsidR="005A0091" w:rsidRPr="004620FB" w:rsidRDefault="00B71F5E" w:rsidP="00B71F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620FB">
        <w:rPr>
          <w:rFonts w:ascii="Times New Roman" w:hAnsi="Times New Roman"/>
          <w:b/>
          <w:sz w:val="28"/>
          <w:szCs w:val="28"/>
        </w:rPr>
        <w:t xml:space="preserve">                                      Содержание учебного предмета</w:t>
      </w:r>
    </w:p>
    <w:p w:rsidR="000A3DFC" w:rsidRPr="004620FB" w:rsidRDefault="000A3DFC" w:rsidP="00B71F5E">
      <w:pPr>
        <w:spacing w:line="240" w:lineRule="auto"/>
        <w:rPr>
          <w:rFonts w:ascii="Times New Roman" w:hAnsi="Times New Roman"/>
          <w:sz w:val="28"/>
          <w:szCs w:val="28"/>
        </w:rPr>
      </w:pPr>
      <w:r w:rsidRPr="004620FB">
        <w:rPr>
          <w:rFonts w:ascii="Times New Roman" w:hAnsi="Times New Roman"/>
          <w:sz w:val="28"/>
          <w:szCs w:val="28"/>
        </w:rPr>
        <w:t>На изучение геометрии в 7 классе отводится 68 часов в год (2 часа в неделю).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Начальные геометрические сведения (11 часов)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 угла и ее свойства. Параллельные и пересекающиеся прямые. Перпендикулярность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прямых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. Теоремы о параллельности и перпендикулярности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прямых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. Свойство серединного перпендикуляра к отрезку. Перпендикуляр и наклонная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прямой. Многоугольники. Окружность и круг.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2. Треугольники (18 часов)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>Прямоугольные, остроугольные и тупоугольные треугольники. Высота, медиана, биссектриса. Равнобедренные и равносторонние треугольники; свойства и признаки равнобедренного треугольника. Признаки равенства треугольников. Неравенство треугольника. Сумма углов треугольника. Внешние углы треугольника. Зависимость между величинами сторон и углов треугольника.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proofErr w:type="gramStart"/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Параллельные</w:t>
      </w:r>
      <w:proofErr w:type="gramEnd"/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прямые (13 часов)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Параллельные и пересекающиеся прямые. Перпендикулярность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прямых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. Теоремы о параллельности и перпендикулярности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прямых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. Расстояние от точки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прямой. Расстояние между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параллельными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прямыми. Величина угла. Градусная мера угла.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4. Соотношения между сторонами и углами треугольника (20 часов)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color w:val="000000"/>
          <w:sz w:val="28"/>
          <w:szCs w:val="28"/>
        </w:rPr>
        <w:t xml:space="preserve">Сумма углов треугольника. Основные задачи на построение: деление отрезка пополам, построение треугольника по трем сторонам, построение перпендикуляра </w:t>
      </w:r>
      <w:proofErr w:type="gramStart"/>
      <w:r w:rsidRPr="004620F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620FB">
        <w:rPr>
          <w:rFonts w:ascii="Times New Roman" w:hAnsi="Times New Roman"/>
          <w:color w:val="000000"/>
          <w:sz w:val="28"/>
          <w:szCs w:val="28"/>
        </w:rPr>
        <w:t xml:space="preserve"> прямой, построение биссектрисы</w:t>
      </w:r>
    </w:p>
    <w:p w:rsidR="005A0091" w:rsidRPr="004620FB" w:rsidRDefault="005A0091" w:rsidP="005A00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0FB">
        <w:rPr>
          <w:rFonts w:ascii="Times New Roman" w:hAnsi="Times New Roman"/>
          <w:b/>
          <w:bCs/>
          <w:color w:val="000000"/>
          <w:sz w:val="28"/>
          <w:szCs w:val="28"/>
        </w:rPr>
        <w:t>5. Повторение.  Решение задач (6 часов)</w:t>
      </w:r>
    </w:p>
    <w:p w:rsidR="00B71F5E" w:rsidRPr="00B9216C" w:rsidRDefault="00B71F5E" w:rsidP="00B71F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64591" w:rsidRDefault="00F64591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134"/>
        <w:gridCol w:w="6"/>
        <w:gridCol w:w="1269"/>
        <w:gridCol w:w="6"/>
        <w:gridCol w:w="5664"/>
        <w:gridCol w:w="958"/>
      </w:tblGrid>
      <w:tr w:rsidR="00B71F5E" w:rsidRPr="002E0A3A" w:rsidTr="004620FB">
        <w:tc>
          <w:tcPr>
            <w:tcW w:w="534" w:type="dxa"/>
            <w:shd w:val="clear" w:color="auto" w:fill="auto"/>
          </w:tcPr>
          <w:p w:rsidR="00B71F5E" w:rsidRPr="002E0A3A" w:rsidRDefault="00B71F5E" w:rsidP="00462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64591" w:rsidRPr="002E0A3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shd w:val="clear" w:color="auto" w:fill="auto"/>
          </w:tcPr>
          <w:p w:rsidR="00B71F5E" w:rsidRPr="002E0A3A" w:rsidRDefault="00B71F5E" w:rsidP="00462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71F5E" w:rsidRPr="002E0A3A" w:rsidRDefault="00B71F5E" w:rsidP="00462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71F5E" w:rsidRPr="002E0A3A" w:rsidRDefault="00B71F5E" w:rsidP="00462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shd w:val="clear" w:color="auto" w:fill="auto"/>
          </w:tcPr>
          <w:p w:rsidR="00B71F5E" w:rsidRPr="002E0A3A" w:rsidRDefault="00B71F5E" w:rsidP="002E0A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Что такое геометрия. Точка, прямая, отрезок.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Луч и угол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Равенство геометрических фигур. Сравнение отрезков и углов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Длина отрезка. Единицы измерения. Измерительные инструменты.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 «Измерение отрезков»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Градусная мера угла. Измерение углов на местности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Смежные и вертикальные углы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Перпендикулярные прямые. Построение прямых углов на местности.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теме: «Начальные геометрические сведения»</w:t>
            </w:r>
            <w:r w:rsidR="00F64591" w:rsidRPr="002E0A3A">
              <w:rPr>
                <w:rFonts w:ascii="Arial" w:hAnsi="Arial" w:cs="Arial"/>
                <w:color w:val="000000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 по теме: «Начальные геометрические сведения»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F64591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>Треугольник.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Первый признак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Перпендикуляр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прямой. Медианы, биссектрисы и высоты треугольника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Свойства равнобедренного треугольника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 «Равнобедренный треугольник»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Второй признак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Третий признак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Окружность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Примеры задач на построение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построение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задач на построение с использованием признаков равенства </w:t>
            </w: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6-28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теме: «Треугольники»</w:t>
            </w:r>
            <w:r w:rsidR="00F64591" w:rsidRPr="002E0A3A">
              <w:rPr>
                <w:rFonts w:ascii="Arial" w:hAnsi="Arial" w:cs="Arial"/>
                <w:color w:val="000000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 по теме: «Треугольники»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F64591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контрольной </w:t>
            </w:r>
            <w:proofErr w:type="spell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>араллельные</w:t>
            </w:r>
            <w:proofErr w:type="spellEnd"/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прямые. Признаки параллельности </w:t>
            </w:r>
            <w:proofErr w:type="gramStart"/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>прямых</w:t>
            </w:r>
            <w:proofErr w:type="gramEnd"/>
            <w:r w:rsidR="004620FB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прямых</w:t>
            </w:r>
            <w:proofErr w:type="gramEnd"/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прямых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20FB" w:rsidRPr="002E0A3A" w:rsidTr="004620FB">
        <w:tc>
          <w:tcPr>
            <w:tcW w:w="534" w:type="dxa"/>
            <w:shd w:val="clear" w:color="auto" w:fill="auto"/>
          </w:tcPr>
          <w:p w:rsidR="004620FB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4620FB" w:rsidRPr="002E0A3A" w:rsidRDefault="004620FB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 «Признаки параллельности прямых»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620FB" w:rsidRPr="002E0A3A" w:rsidRDefault="004620FB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1ACF" w:rsidRPr="002E0A3A" w:rsidTr="004620FB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прямых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Аксиома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прямых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9-41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теме: «Параллельные прямые»</w:t>
            </w:r>
            <w:r w:rsidR="00F64591" w:rsidRPr="002E0A3A">
              <w:rPr>
                <w:rFonts w:ascii="Arial" w:hAnsi="Arial" w:cs="Arial"/>
                <w:color w:val="000000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теме: «Параллельные прямые»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F64591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851ACF" w:rsidRPr="002E0A3A">
              <w:rPr>
                <w:rFonts w:ascii="Arial" w:hAnsi="Arial" w:cs="Arial"/>
                <w:color w:val="000000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63B7C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Сумма углов треугольника. Решение задач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Остроугольный, прямоугольный, тупоугольный треугольники.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Теорема о соотношениях между сторонами и углами треугольника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8-49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  <w:r w:rsidR="00F64591"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0C590E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F64591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851ACF"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Прямоугольные треугольники. Свойства прямоугольных </w:t>
            </w:r>
            <w:r w:rsidR="00851ACF" w:rsidRPr="002E0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применение свойства прямоугольных треугольников.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Прямоугольный треугольник. Решение задач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Расстояние от точки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Расстояние между </w:t>
            </w:r>
            <w:proofErr w:type="gramStart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прямыми.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7-58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Построение треугольника по трем элементам</w:t>
            </w:r>
            <w:r w:rsidR="002E0A3A" w:rsidRPr="002E0A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2E0A3A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9-6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  <w:r w:rsidR="00F64591" w:rsidRPr="002E0A3A">
              <w:rPr>
                <w:rFonts w:ascii="Arial" w:hAnsi="Arial" w:cs="Arial"/>
                <w:color w:val="000000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2E0A3A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F64591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1ACF" w:rsidRPr="002E0A3A" w:rsidTr="00876505">
        <w:tc>
          <w:tcPr>
            <w:tcW w:w="534" w:type="dxa"/>
            <w:shd w:val="clear" w:color="auto" w:fill="auto"/>
          </w:tcPr>
          <w:p w:rsidR="00851ACF" w:rsidRPr="002E0A3A" w:rsidRDefault="002E0A3A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  <w:r w:rsidR="00F64591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851ACF" w:rsidRPr="002E0A3A" w:rsidRDefault="00851ACF" w:rsidP="00851ACF">
            <w:pPr>
              <w:spacing w:after="15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Итоговое повторение</w:t>
            </w:r>
            <w:r w:rsidR="002E0A3A" w:rsidRPr="002E0A3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851ACF" w:rsidRPr="002E0A3A" w:rsidRDefault="00851ACF" w:rsidP="00851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A7A01" w:rsidRPr="00BA7A01" w:rsidRDefault="00BA7A01" w:rsidP="00851AC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BA7A01" w:rsidRPr="00BA7A01" w:rsidRDefault="00BA7A01" w:rsidP="00851AC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BA7A01" w:rsidRPr="00BA7A01" w:rsidRDefault="00BA7A01" w:rsidP="00851AC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BA7A01" w:rsidRPr="00BA7A01" w:rsidRDefault="00BA7A01" w:rsidP="00BA7A0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0A3DFC" w:rsidRPr="000A3DFC" w:rsidRDefault="000A3DFC" w:rsidP="000A3DF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0A3DFC" w:rsidRPr="000A3DFC" w:rsidRDefault="000A3DFC" w:rsidP="000A3DF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0A3DFC" w:rsidRPr="000A3DFC" w:rsidRDefault="000A3DFC" w:rsidP="000A3DF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0A3DFC" w:rsidRPr="000A3DFC" w:rsidRDefault="000A3DFC" w:rsidP="000A3DF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3A54"/>
    <w:rsid w:val="00024F76"/>
    <w:rsid w:val="000A3DFC"/>
    <w:rsid w:val="00184B6C"/>
    <w:rsid w:val="001E4073"/>
    <w:rsid w:val="00265665"/>
    <w:rsid w:val="002E0A3A"/>
    <w:rsid w:val="004620FB"/>
    <w:rsid w:val="005A0091"/>
    <w:rsid w:val="00763093"/>
    <w:rsid w:val="007C2990"/>
    <w:rsid w:val="00851ACF"/>
    <w:rsid w:val="00AC4F86"/>
    <w:rsid w:val="00B71F5E"/>
    <w:rsid w:val="00B9216C"/>
    <w:rsid w:val="00BA7A01"/>
    <w:rsid w:val="00F6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</cp:lastModifiedBy>
  <cp:revision>6</cp:revision>
  <cp:lastPrinted>2019-09-02T12:50:00Z</cp:lastPrinted>
  <dcterms:created xsi:type="dcterms:W3CDTF">2019-09-24T10:48:00Z</dcterms:created>
  <dcterms:modified xsi:type="dcterms:W3CDTF">2019-10-01T05:48:00Z</dcterms:modified>
</cp:coreProperties>
</file>