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2" w:rsidRPr="00565B14" w:rsidRDefault="00A908E2" w:rsidP="00A908E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65B14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A908E2" w:rsidRDefault="00A908E2" w:rsidP="00A908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«Физика» </w:t>
      </w:r>
      <w:r>
        <w:rPr>
          <w:rFonts w:ascii="Times New Roman" w:hAnsi="Times New Roman"/>
          <w:sz w:val="28"/>
          <w:szCs w:val="28"/>
        </w:rPr>
        <w:t>для 7 класса.</w:t>
      </w:r>
    </w:p>
    <w:p w:rsidR="007B6D82" w:rsidRDefault="007B6D82" w:rsidP="007B6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D82" w:rsidRPr="00565B14" w:rsidRDefault="007B6D82" w:rsidP="007B6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14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по физике для  7-х </w:t>
      </w:r>
      <w:r w:rsidRPr="00565B14">
        <w:rPr>
          <w:rFonts w:ascii="Times New Roman" w:hAnsi="Times New Roman" w:cs="Times New Roman"/>
          <w:sz w:val="28"/>
          <w:szCs w:val="28"/>
        </w:rPr>
        <w:t xml:space="preserve"> классов основного общего образования разработана на основании: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 (ФГОС ООО, М.: «Просвещение», 2012 год)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 xml:space="preserve">-Фундаментального ядра содержания общего образования (Фундаментальное ядро содержания общего образования, М.: «Просвещение», 2012 год) 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>- Требований к результатам обучения, представленных в федеральном государственном образовательном Стандарте основного общего образования; с использованием Рабочих программ. Физика. 7-9классы: учебно-методического пособия /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Pr="00565B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65B14">
        <w:rPr>
          <w:rFonts w:ascii="Times New Roman" w:hAnsi="Times New Roman" w:cs="Times New Roman"/>
          <w:sz w:val="28"/>
          <w:szCs w:val="28"/>
        </w:rPr>
        <w:t>ихонова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 xml:space="preserve"> Е.Н. –М.: Дрофа,2012. 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 xml:space="preserve">-Программы основного общего 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565B1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65B14">
        <w:rPr>
          <w:rFonts w:ascii="Times New Roman" w:hAnsi="Times New Roman" w:cs="Times New Roman"/>
          <w:sz w:val="28"/>
          <w:szCs w:val="28"/>
        </w:rPr>
        <w:t>изика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 xml:space="preserve">. 7 – 9 классы (авторы: </w:t>
      </w:r>
      <w:proofErr w:type="gramStart"/>
      <w:r w:rsidRPr="00565B1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>-  Рабочей программы по физике. 7 класс</w:t>
      </w:r>
      <w:proofErr w:type="gramStart"/>
      <w:r w:rsidRPr="00565B14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565B14">
        <w:rPr>
          <w:rFonts w:ascii="Times New Roman" w:hAnsi="Times New Roman" w:cs="Times New Roman"/>
          <w:sz w:val="28"/>
          <w:szCs w:val="28"/>
        </w:rPr>
        <w:t xml:space="preserve">ост. Т.Н. Сергиенко. – М.: ВАКО, 2014, в соответствии с выбранным учебником: </w:t>
      </w:r>
      <w:proofErr w:type="spellStart"/>
      <w:r w:rsidRPr="00565B1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565B14">
        <w:rPr>
          <w:rFonts w:ascii="Times New Roman" w:hAnsi="Times New Roman" w:cs="Times New Roman"/>
          <w:sz w:val="28"/>
          <w:szCs w:val="28"/>
        </w:rPr>
        <w:t xml:space="preserve"> А.В Физ</w:t>
      </w:r>
      <w:r>
        <w:rPr>
          <w:rFonts w:ascii="Times New Roman" w:hAnsi="Times New Roman" w:cs="Times New Roman"/>
          <w:sz w:val="28"/>
          <w:szCs w:val="28"/>
        </w:rPr>
        <w:t>ика. 7 класс, «Дрофа» 2012- 2017</w:t>
      </w:r>
      <w:r w:rsidRPr="00565B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6D82" w:rsidRPr="00565B14" w:rsidRDefault="007B6D82" w:rsidP="007B6D82">
      <w:pPr>
        <w:rPr>
          <w:rFonts w:ascii="Times New Roman" w:hAnsi="Times New Roman" w:cs="Times New Roman"/>
          <w:sz w:val="28"/>
          <w:szCs w:val="28"/>
        </w:rPr>
      </w:pPr>
      <w:r w:rsidRPr="00565B14">
        <w:rPr>
          <w:rFonts w:ascii="Times New Roman" w:hAnsi="Times New Roman" w:cs="Times New Roman"/>
          <w:sz w:val="28"/>
          <w:szCs w:val="28"/>
        </w:rPr>
        <w:t>- Учебного плана МБОУ «Лицей № 27 г. Брянска».</w:t>
      </w:r>
    </w:p>
    <w:p w:rsidR="007B6D82" w:rsidRPr="00565B14" w:rsidRDefault="007B6D82" w:rsidP="007B6D82">
      <w:pPr>
        <w:rPr>
          <w:b/>
        </w:rPr>
      </w:pPr>
      <w:r w:rsidRPr="00565B14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линию  </w:t>
      </w:r>
      <w:proofErr w:type="gramStart"/>
      <w:r w:rsidRPr="00565B14">
        <w:rPr>
          <w:rFonts w:ascii="Times New Roman" w:hAnsi="Times New Roman" w:cs="Times New Roman"/>
          <w:color w:val="000000"/>
          <w:sz w:val="28"/>
          <w:szCs w:val="28"/>
        </w:rPr>
        <w:t>УМК А.</w:t>
      </w:r>
      <w:proofErr w:type="gramEnd"/>
      <w:r w:rsidRPr="00565B14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565B14">
        <w:rPr>
          <w:rFonts w:ascii="Times New Roman" w:hAnsi="Times New Roman" w:cs="Times New Roman"/>
          <w:color w:val="000000"/>
          <w:sz w:val="28"/>
          <w:szCs w:val="28"/>
        </w:rPr>
        <w:t>Перышкина</w:t>
      </w:r>
      <w:proofErr w:type="spellEnd"/>
      <w:r w:rsidRPr="00565B14">
        <w:rPr>
          <w:rFonts w:ascii="Times New Roman" w:hAnsi="Times New Roman" w:cs="Times New Roman"/>
          <w:color w:val="000000"/>
          <w:sz w:val="28"/>
          <w:szCs w:val="28"/>
        </w:rPr>
        <w:t>. Физика (7-9), рассчитана на 2 ч/</w:t>
      </w:r>
      <w:proofErr w:type="spellStart"/>
      <w:r w:rsidRPr="00565B14">
        <w:rPr>
          <w:rFonts w:ascii="Times New Roman" w:hAnsi="Times New Roman" w:cs="Times New Roman"/>
          <w:color w:val="000000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B1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65B14">
        <w:rPr>
          <w:rFonts w:ascii="Times New Roman" w:hAnsi="Times New Roman" w:cs="Times New Roman"/>
          <w:color w:val="000000"/>
          <w:sz w:val="28"/>
          <w:szCs w:val="28"/>
        </w:rPr>
        <w:t xml:space="preserve"> всего 68 уроков в год.</w:t>
      </w:r>
      <w:r w:rsidRPr="00565B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B14">
        <w:rPr>
          <w:color w:val="000000"/>
        </w:rPr>
        <w:br/>
      </w:r>
      <w:r w:rsidRPr="00565B14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предмета.</w:t>
      </w:r>
    </w:p>
    <w:p w:rsidR="007B6D82" w:rsidRPr="00565B14" w:rsidRDefault="007B6D82" w:rsidP="007B6D82">
      <w:pPr>
        <w:tabs>
          <w:tab w:val="left" w:pos="720"/>
        </w:tabs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</w:rPr>
        <w:t xml:space="preserve">• </w:t>
      </w:r>
      <w:r w:rsidRPr="00565B14">
        <w:rPr>
          <w:rFonts w:ascii="Times New Roman" w:hAnsi="Times New Roman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sz w:val="28"/>
          <w:szCs w:val="28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sz w:val="28"/>
          <w:szCs w:val="28"/>
        </w:rPr>
        <w:t>• самостоятельность в приобретении новых знаний и практических умений;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sz w:val="28"/>
          <w:szCs w:val="28"/>
        </w:rPr>
        <w:t>• готовность к выбору жизненного пути в соответствии с собственными интересами и возможностями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sz w:val="28"/>
          <w:szCs w:val="28"/>
        </w:rPr>
        <w:lastRenderedPageBreak/>
        <w:t>• мотивация образовательной деятельности школьников на основе личностно ориентированного подхода;</w:t>
      </w:r>
    </w:p>
    <w:p w:rsidR="007B6D82" w:rsidRPr="00565B14" w:rsidRDefault="007B6D82" w:rsidP="007B6D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5B14">
        <w:rPr>
          <w:rFonts w:ascii="Times New Roman" w:hAnsi="Times New Roman"/>
          <w:sz w:val="28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7B6D82" w:rsidRPr="00565B14" w:rsidRDefault="007B6D82" w:rsidP="007B6D82">
      <w:pPr>
        <w:pStyle w:val="a3"/>
        <w:rPr>
          <w:rFonts w:ascii="Times New Roman" w:hAnsi="Times New Roman"/>
          <w:kern w:val="2"/>
        </w:rPr>
      </w:pPr>
    </w:p>
    <w:p w:rsidR="007B6D82" w:rsidRPr="00565B14" w:rsidRDefault="007B6D82" w:rsidP="007B6D8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65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565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B6D82" w:rsidRPr="00565B14" w:rsidRDefault="007B6D82" w:rsidP="007B6D82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измерять расстояние, промежуток времени, </w:t>
      </w:r>
      <w:proofErr w:type="spellStart"/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proofErr w:type="gramStart"/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proofErr w:type="spellEnd"/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,  работу силы, мощность, кинетическую энергию, потенциальную энергию;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смысла основных физических законов и умение применять их на практике: законы Паскаля и Архимеда, закон сохранения энергии, «золотое правило механики»;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7B6D82" w:rsidRPr="00565B14" w:rsidRDefault="007B6D82" w:rsidP="007B6D82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7B6D82" w:rsidRPr="00565B14" w:rsidRDefault="007B6D82" w:rsidP="007B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14">
        <w:rPr>
          <w:rFonts w:ascii="Times New Roman" w:hAnsi="Times New Roman" w:cs="Times New Roman"/>
          <w:b/>
          <w:sz w:val="28"/>
          <w:szCs w:val="28"/>
        </w:rPr>
        <w:t>СОДЕРЖАНИЕ КУРСА ФИЗИКИ 7 КЛАССА.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  <w:t>Физика и физические методы изучения природы (5 ч)</w:t>
      </w:r>
    </w:p>
    <w:p w:rsidR="007B6D82" w:rsidRPr="00565B14" w:rsidRDefault="007B6D82" w:rsidP="007B6D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      Физика — наука о природе. Наблюдение и описание физических явлений. Физические приборы. Физические величины и их измерение. </w:t>
      </w:r>
      <w:r w:rsidRPr="00565B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Погрешности измерений. 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система единиц. Физический эксперимент и физическая теория. </w:t>
      </w:r>
      <w:r w:rsidRPr="00565B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Физические модели. 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>Роль математики в развитии физики. Физика и техника. Физика и развитие представлений о материальном мире.</w:t>
      </w:r>
    </w:p>
    <w:p w:rsidR="007B6D82" w:rsidRPr="00565B14" w:rsidRDefault="007B6D82" w:rsidP="007B6D82">
      <w:pPr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565B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7B6D82" w:rsidRPr="00565B14" w:rsidRDefault="007B6D82" w:rsidP="007B6D8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>Определение цены делен</w:t>
      </w:r>
      <w:bookmarkStart w:id="0" w:name="_ftnref1"/>
      <w:r w:rsidRPr="00565B14">
        <w:rPr>
          <w:rFonts w:ascii="Times New Roman" w:eastAsia="Times New Roman" w:hAnsi="Times New Roman" w:cs="Times New Roman"/>
          <w:sz w:val="28"/>
          <w:szCs w:val="28"/>
        </w:rPr>
        <w:t>ия шкалы измерительного прибора.</w:t>
      </w:r>
    </w:p>
    <w:bookmarkEnd w:id="0"/>
    <w:p w:rsidR="007B6D82" w:rsidRPr="00565B14" w:rsidRDefault="007B6D82" w:rsidP="007B6D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7B6D82" w:rsidRPr="00565B14" w:rsidRDefault="007B6D82" w:rsidP="007B6D8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  <w:t>Первоначальные сведения о строении вещества (4 ч).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D82" w:rsidRPr="00565B14" w:rsidRDefault="007B6D82" w:rsidP="007B6D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i/>
          <w:sz w:val="28"/>
          <w:szCs w:val="28"/>
        </w:rPr>
        <w:t xml:space="preserve">    Лабораторные работы</w:t>
      </w:r>
    </w:p>
    <w:p w:rsidR="007B6D82" w:rsidRPr="00565B14" w:rsidRDefault="007B6D82" w:rsidP="007B6D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>2. Определение размеров малых тел.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  <w:t>Движение и взаимодействие тел (21 ч).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Механическое движение. </w:t>
      </w:r>
      <w:r w:rsidRPr="00565B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Относительность движения. Система отсчета. 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>Траектория. Путь. Прямолинейное равномерное движение. Скорость равномерного прямолинейного движения. Методы измерения расстояния, времени и скорости. Неравномерное движение. Графики зависимости пути и скорости от времени.</w:t>
      </w:r>
    </w:p>
    <w:p w:rsidR="007B6D82" w:rsidRDefault="007B6D82" w:rsidP="007B6D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 Явление инерции. 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Инертность тел. 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>Масса тела. Плотность вещества. Методы измерения массы и плотности. Взаимодействие тел. Сила. Правило сложения сил.  Сила упругости.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Закон Гука. Вес тела. Связь между силой тяжести и массой тела.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 Сила тяжести. 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Сила тяжести на других планетах. 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Методы измерения силы. 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>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7B6D82" w:rsidRPr="00565B14" w:rsidRDefault="007B6D82" w:rsidP="007B6D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65B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Лабораторные работы и опыты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3. Измерение массы тела на рычажных весах.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4. Измерение объема тела.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5. Определение плотности твердого тела.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6. Градирование пружины и измерение сил динамометром.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7. Измерение силы трения с помощью динамометра.</w:t>
      </w:r>
      <w:r w:rsidRPr="00565B14">
        <w:rPr>
          <w:rFonts w:ascii="Times New Roman" w:hAnsi="Times New Roman"/>
          <w:sz w:val="28"/>
          <w:szCs w:val="28"/>
          <w:lang w:bidi="he-IL"/>
        </w:rPr>
        <w:tab/>
      </w:r>
    </w:p>
    <w:p w:rsidR="007B6D82" w:rsidRDefault="007B6D82" w:rsidP="007B6D8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  <w:t>Давление твердых тел, жидкостей и газов (18 ч).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7B6D82" w:rsidRPr="00565B14" w:rsidRDefault="007B6D82" w:rsidP="007B6D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565B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8. Определение выталкивающей силы, действующей на погруженное в жидкость тело.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9. Выяснение условий плавания тела в жидкости.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he-IL"/>
        </w:rPr>
        <w:t>Работа и мощность. Энергия (13 ч).</w:t>
      </w:r>
    </w:p>
    <w:p w:rsidR="007B6D82" w:rsidRPr="00565B14" w:rsidRDefault="007B6D82" w:rsidP="007B6D8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  <w:proofErr w:type="gramStart"/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>П</w:t>
      </w:r>
      <w:proofErr w:type="gramEnd"/>
      <w:r w:rsidRPr="00565B14">
        <w:rPr>
          <w:rFonts w:ascii="Times New Roman" w:eastAsia="Times New Roman" w:hAnsi="Times New Roman" w:cs="Times New Roman"/>
          <w:sz w:val="28"/>
          <w:szCs w:val="28"/>
        </w:rPr>
        <w:t xml:space="preserve"> Потенциальная энергия взаимодействующих тел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r w:rsidRPr="00565B14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превращение энергии.</w:t>
      </w:r>
      <w:r w:rsidRPr="00565B14">
        <w:rPr>
          <w:rFonts w:ascii="Times New Roman" w:eastAsia="Times New Roman" w:hAnsi="Times New Roman" w:cs="Times New Roman"/>
          <w:sz w:val="28"/>
          <w:szCs w:val="28"/>
        </w:rPr>
        <w:t>.. Закон сохранения механической энергии. Методы измерения энергии, работы и мощности.</w:t>
      </w:r>
    </w:p>
    <w:p w:rsidR="007B6D82" w:rsidRPr="00565B14" w:rsidRDefault="007B6D82" w:rsidP="007B6D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65B1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10. Выяснение условия равновесия рычага.</w:t>
      </w:r>
    </w:p>
    <w:p w:rsidR="007B6D82" w:rsidRPr="00565B14" w:rsidRDefault="007B6D82" w:rsidP="007B6D82">
      <w:pPr>
        <w:pStyle w:val="a3"/>
        <w:rPr>
          <w:rFonts w:ascii="Times New Roman" w:hAnsi="Times New Roman"/>
          <w:sz w:val="28"/>
          <w:szCs w:val="28"/>
          <w:lang w:bidi="he-IL"/>
        </w:rPr>
      </w:pPr>
      <w:r w:rsidRPr="00565B14">
        <w:rPr>
          <w:rFonts w:ascii="Times New Roman" w:hAnsi="Times New Roman"/>
          <w:sz w:val="28"/>
          <w:szCs w:val="28"/>
          <w:lang w:bidi="he-IL"/>
        </w:rPr>
        <w:t>11. Определение КПД при подъеме тела по наклонной плоскости.</w:t>
      </w:r>
    </w:p>
    <w:p w:rsidR="007B6D82" w:rsidRPr="00565B14" w:rsidRDefault="007B6D82" w:rsidP="007B6D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</w:pPr>
      <w:bookmarkStart w:id="1" w:name="_GoBack"/>
      <w:bookmarkEnd w:id="1"/>
    </w:p>
    <w:p w:rsidR="00A908E2" w:rsidRPr="007B6D82" w:rsidRDefault="007B6D82" w:rsidP="007B6D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</w:pPr>
      <w:r w:rsidRPr="00565B14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Повторение/ резерв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>7</w:t>
      </w:r>
      <w:r w:rsidRPr="00565B14">
        <w:rPr>
          <w:rFonts w:ascii="Times New Roman" w:eastAsia="Times New Roman" w:hAnsi="Times New Roman" w:cs="Times New Roman"/>
          <w:b/>
          <w:i/>
          <w:sz w:val="28"/>
          <w:szCs w:val="28"/>
          <w:lang w:bidi="he-IL"/>
        </w:rPr>
        <w:t xml:space="preserve"> ч)</w:t>
      </w:r>
    </w:p>
    <w:p w:rsidR="007B6D82" w:rsidRPr="00FD7824" w:rsidRDefault="007B6D82" w:rsidP="007B6D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D7824">
        <w:rPr>
          <w:rFonts w:ascii="Times New Roman" w:hAnsi="Times New Roman"/>
          <w:b/>
          <w:i/>
          <w:sz w:val="28"/>
          <w:szCs w:val="28"/>
        </w:rPr>
        <w:t>Тематическое планирование по физике 7 класса,</w:t>
      </w:r>
    </w:p>
    <w:p w:rsidR="007B6D82" w:rsidRPr="00FD7824" w:rsidRDefault="007B6D82" w:rsidP="007B6D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D7824">
        <w:rPr>
          <w:rFonts w:ascii="Times New Roman" w:hAnsi="Times New Roman"/>
          <w:b/>
          <w:i/>
          <w:sz w:val="28"/>
          <w:szCs w:val="28"/>
        </w:rPr>
        <w:t xml:space="preserve">учебник  «Физика-7», </w:t>
      </w:r>
      <w:proofErr w:type="spellStart"/>
      <w:r w:rsidRPr="00FD7824">
        <w:rPr>
          <w:rFonts w:ascii="Times New Roman" w:hAnsi="Times New Roman"/>
          <w:b/>
          <w:i/>
          <w:sz w:val="28"/>
          <w:szCs w:val="28"/>
        </w:rPr>
        <w:t>Перышкин</w:t>
      </w:r>
      <w:proofErr w:type="spellEnd"/>
      <w:r w:rsidRPr="00FD7824">
        <w:rPr>
          <w:rFonts w:ascii="Times New Roman" w:hAnsi="Times New Roman"/>
          <w:b/>
          <w:i/>
          <w:sz w:val="28"/>
          <w:szCs w:val="28"/>
        </w:rPr>
        <w:t xml:space="preserve"> А.В., (2 ч/</w:t>
      </w:r>
      <w:proofErr w:type="spellStart"/>
      <w:r w:rsidRPr="00FD7824">
        <w:rPr>
          <w:rFonts w:ascii="Times New Roman" w:hAnsi="Times New Roman"/>
          <w:b/>
          <w:i/>
          <w:sz w:val="28"/>
          <w:szCs w:val="28"/>
        </w:rPr>
        <w:t>нед</w:t>
      </w:r>
      <w:proofErr w:type="spellEnd"/>
      <w:r w:rsidRPr="00FD7824">
        <w:rPr>
          <w:rFonts w:ascii="Times New Roman" w:hAnsi="Times New Roman"/>
          <w:b/>
          <w:i/>
          <w:sz w:val="28"/>
          <w:szCs w:val="28"/>
        </w:rPr>
        <w:t>.) на 2019-2020 учебный год.</w:t>
      </w:r>
    </w:p>
    <w:p w:rsidR="007B6D82" w:rsidRPr="00FD7824" w:rsidRDefault="007B6D82" w:rsidP="007B6D8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984"/>
        <w:gridCol w:w="1522"/>
        <w:gridCol w:w="4749"/>
        <w:gridCol w:w="1647"/>
      </w:tblGrid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sz w:val="24"/>
                <w:szCs w:val="24"/>
              </w:rPr>
              <w:t>Число часов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(5 часов)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Предмет изучения физики. Вводный инструктаж по ТБ.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Физические величины и их измерение.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Измерение физических величин. Погрешность измерений.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Измерение объёма тела.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Лабораторная работа «Определение цены деления измерительного прибора»,</w:t>
            </w:r>
          </w:p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 xml:space="preserve"> «Измерение объема тела».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Первоначальные сведения о строении вещества </w:t>
            </w:r>
            <w:proofErr w:type="gramStart"/>
            <w:r w:rsidRPr="00FD7824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D7824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4 часа)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Строение тел. Молекулы.</w:t>
            </w:r>
          </w:p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лабораторная работа  «Измерение размеров малых тел»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Взаимодействие молекул. Смачивание и капиллярность.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Свойства и строение газов, жидкостей и твёрдых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Взаимодействие тел (21  час)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Равномерное движение.</w:t>
            </w:r>
          </w:p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Скорость при равномерном движении.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Средняя скорость.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Средняя скорость.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Инерция.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Расчёт массы и объёма тела.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Лабораторная работа по теме «Измерение плотности тела», «Измерение массы тела на рычажных весах»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Механическое движение. Скорость. Инерция. Масса. Плотность.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Контрольная работа «Механическое движение. Взаимодействие тел».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Сила. Сила тяжести.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Сила упругости.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Применение силы упругости. Лабораторная работа «</w:t>
            </w:r>
            <w:proofErr w:type="spellStart"/>
            <w:r w:rsidRPr="00FD7824">
              <w:rPr>
                <w:sz w:val="24"/>
                <w:szCs w:val="24"/>
              </w:rPr>
              <w:t>Градуирование</w:t>
            </w:r>
            <w:proofErr w:type="spellEnd"/>
            <w:r w:rsidRPr="00FD7824">
              <w:rPr>
                <w:sz w:val="24"/>
                <w:szCs w:val="24"/>
              </w:rPr>
              <w:t xml:space="preserve">  пружины и измерение сил динамометром".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Вес тела.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Сила трения.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Способы изменения силы трения. Значение силы трения.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Сила трения, значение силы трения. Лабораторная работа по теме 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Равнодействующая сила.</w:t>
            </w:r>
          </w:p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Изображение сил.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Равнодействующая сила.</w:t>
            </w:r>
          </w:p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Изображение сил.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29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Взаимодействие тел. Сила.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Контрольная работа по теме «Взаимодействие тел. Сила»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rFonts w:eastAsia="Batang"/>
                <w:b/>
                <w:i/>
                <w:sz w:val="24"/>
                <w:szCs w:val="24"/>
              </w:rPr>
              <w:t>Работа и мощность, энергия</w:t>
            </w:r>
            <w:proofErr w:type="gramStart"/>
            <w:r w:rsidRPr="00FD7824">
              <w:rPr>
                <w:rFonts w:eastAsia="Batang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D7824">
              <w:rPr>
                <w:rFonts w:eastAsia="Batang"/>
                <w:b/>
                <w:i/>
                <w:sz w:val="24"/>
                <w:szCs w:val="24"/>
              </w:rPr>
              <w:t>13 часов)1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Механическая работа.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Мощность.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Рычаг. Условие равновесия рычага.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Момент силы.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Применение рычага. Лабораторная работа «Выяснение условий равновесия рычага».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Механическая работа и мощность. Рычаг.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Контрольная работа по теме «Механическая работа и мощность».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Простые механизмы. Подвижный и неподвижный блоки. К.П.Д.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39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Золотое правило механики.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Лабораторная работа «Определение КПД при подъеме тела по наклонной плоскости»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Механическая энергия.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Закон сохранения полной механической энергии.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Работа и мощность. КПД. Механическая энергия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b/>
                <w:i/>
                <w:sz w:val="24"/>
                <w:szCs w:val="24"/>
              </w:rPr>
              <w:t>Давление твердых тел, жидкостей и газов (18 часов)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Давление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Способы изменения давления.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 xml:space="preserve">Давление газов. Применение сжатого </w:t>
            </w:r>
            <w:r w:rsidRPr="00FD7824">
              <w:rPr>
                <w:sz w:val="24"/>
                <w:szCs w:val="24"/>
              </w:rPr>
              <w:lastRenderedPageBreak/>
              <w:t>воздуха.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lastRenderedPageBreak/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Закон Паскаля. Давление жидкостей.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Гидростатическое давление. Давление на дне морей и океанов.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49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Атмосферное давление.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Измерение атмосферного давления.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Жидкостный манометр и маномет</w:t>
            </w:r>
            <w:proofErr w:type="gramStart"/>
            <w:r w:rsidRPr="00FD7824">
              <w:rPr>
                <w:sz w:val="24"/>
                <w:szCs w:val="24"/>
              </w:rPr>
              <w:t>р-</w:t>
            </w:r>
            <w:proofErr w:type="gramEnd"/>
            <w:r w:rsidRPr="00FD7824">
              <w:rPr>
                <w:sz w:val="24"/>
                <w:szCs w:val="24"/>
              </w:rPr>
              <w:t xml:space="preserve"> анероид.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Давление жидкостей, газов и твердых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Контрольная работа  по теме «Давление».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Техническое применение</w:t>
            </w:r>
          </w:p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 xml:space="preserve">Давления жидкостей и газов. Гидравлический пресс. 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Действие жидкости и газа на погружённое в них тело. Сила Архимеда.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Условия плавания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Лабораторная работа по теме «Определение выталкивающей силы, действующей на погруженное в жидкость тело».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59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Плавание тел. Воздухоплавание.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60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Сила Архимеда. Условия плавания тел.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61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Контрольная работа по теме «Сила Архимеда».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9571" w:type="dxa"/>
            <w:gridSpan w:val="5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b/>
                <w:i/>
                <w:sz w:val="24"/>
                <w:szCs w:val="24"/>
              </w:rPr>
              <w:t xml:space="preserve">Итоговое повторение </w:t>
            </w:r>
            <w:proofErr w:type="gramStart"/>
            <w:r w:rsidRPr="00FD7824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D7824">
              <w:rPr>
                <w:b/>
                <w:i/>
                <w:sz w:val="24"/>
                <w:szCs w:val="24"/>
              </w:rPr>
              <w:t>5часов)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 xml:space="preserve">Итоговое повторение по теме « Механическое движение. Силы». 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63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Итоговое повторение по теме «Давление».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64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Итоговое повторение по теме « Работа, мощность, энергия».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65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Итоговая проверочная работа за курс 7 класса.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66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Итоговое повторение. Работа над ошибками.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67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Итоговое повторение. Работа над ошибками.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  <w:tr w:rsidR="007B6D82" w:rsidRPr="00FD7824" w:rsidTr="005F0937">
        <w:tc>
          <w:tcPr>
            <w:tcW w:w="671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68</w:t>
            </w:r>
          </w:p>
        </w:tc>
        <w:tc>
          <w:tcPr>
            <w:tcW w:w="987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:rsidR="007B6D82" w:rsidRPr="00FD7824" w:rsidRDefault="007B6D82" w:rsidP="005F0937">
            <w:pPr>
              <w:spacing w:after="0" w:line="240" w:lineRule="auto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Итоговое повторение. Работа над ошибками.</w:t>
            </w:r>
          </w:p>
        </w:tc>
        <w:tc>
          <w:tcPr>
            <w:tcW w:w="1666" w:type="dxa"/>
            <w:shd w:val="clear" w:color="auto" w:fill="auto"/>
          </w:tcPr>
          <w:p w:rsidR="007B6D82" w:rsidRPr="00FD7824" w:rsidRDefault="007B6D82" w:rsidP="005F0937">
            <w:pPr>
              <w:pStyle w:val="a3"/>
              <w:jc w:val="center"/>
              <w:rPr>
                <w:sz w:val="24"/>
                <w:szCs w:val="24"/>
              </w:rPr>
            </w:pPr>
            <w:r w:rsidRPr="00FD7824">
              <w:rPr>
                <w:sz w:val="24"/>
                <w:szCs w:val="24"/>
              </w:rPr>
              <w:t>1</w:t>
            </w:r>
          </w:p>
        </w:tc>
      </w:tr>
    </w:tbl>
    <w:p w:rsidR="007B6D82" w:rsidRPr="00FD7824" w:rsidRDefault="007B6D82" w:rsidP="007B6D82">
      <w:pPr>
        <w:pStyle w:val="a3"/>
        <w:jc w:val="center"/>
        <w:rPr>
          <w:sz w:val="24"/>
          <w:szCs w:val="24"/>
        </w:rPr>
      </w:pPr>
    </w:p>
    <w:p w:rsidR="00752B01" w:rsidRDefault="00752B01"/>
    <w:sectPr w:rsidR="007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830"/>
    <w:multiLevelType w:val="hybridMultilevel"/>
    <w:tmpl w:val="6486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6"/>
    <w:rsid w:val="005928B6"/>
    <w:rsid w:val="00752B01"/>
    <w:rsid w:val="007B6D82"/>
    <w:rsid w:val="00A908E2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8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8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2027</Words>
  <Characters>11559</Characters>
  <Application>Microsoft Office Word</Application>
  <DocSecurity>0</DocSecurity>
  <Lines>96</Lines>
  <Paragraphs>27</Paragraphs>
  <ScaleCrop>false</ScaleCrop>
  <Company>diakov.net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2019-11-01T19:21:00Z</dcterms:created>
  <dcterms:modified xsi:type="dcterms:W3CDTF">2019-11-01T19:39:00Z</dcterms:modified>
</cp:coreProperties>
</file>